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22"/>
        </w:rPr>
      </w:pPr>
      <w:r>
        <w:rPr>
          <w:rFonts w:hint="eastAsia" w:ascii="黑体" w:hAnsi="黑体" w:eastAsia="黑体" w:cs="Times New Roman"/>
          <w:sz w:val="32"/>
          <w:szCs w:val="22"/>
        </w:rPr>
        <w:t>附件1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2019年度湖北省高等学校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哲学社会科学研究重大项目课题指南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1.习近平新时代中国特色社会主义思想研究（可分专题分领域研究）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2.构建中国特色哲学社会科学学科体系、学术体系、话语体系研究（可分专题分领域研究）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3.以人民为中心的发展思想研究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4.建设具有强大凝聚力和引领力的社会主义意识形态研究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5.办好办实新时代湖北讲习所方法和策略研究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6.加强政治监督的途径和措施研究</w:t>
      </w:r>
    </w:p>
    <w:p>
      <w:pPr>
        <w:numPr>
          <w:ilvl w:val="0"/>
          <w:numId w:val="1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网络安全相关问题研究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8.推进湖北全面发展进程中法律问题研究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9.改革开放四十年湖北的经济理论和历史经验研究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10.湖北地区在长江经济带的功能定位研究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11.长江经济带绿色发展研究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12.湖北创新驱动发展的机理与路径问题研究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13.新时期湖北农业创新转型发展问题研究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14.湖北扶贫体系建设的相关问题研究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15.湖北地区传统文化遗址的保护与研究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16.湖北红色资源与红色文化研究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17.湖北融入“一带一路”建设体系研究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18.新形势下湖北金融支持与创新驱动发展问题研究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</w:t>
      </w:r>
      <w:r>
        <w:rPr>
          <w:rFonts w:ascii="仿宋" w:hAnsi="仿宋" w:eastAsia="仿宋"/>
          <w:sz w:val="30"/>
          <w:szCs w:val="30"/>
        </w:rPr>
        <w:t>体育与健康</w:t>
      </w:r>
      <w:r>
        <w:rPr>
          <w:rFonts w:hint="eastAsia" w:ascii="仿宋" w:hAnsi="仿宋" w:eastAsia="仿宋"/>
          <w:sz w:val="30"/>
          <w:szCs w:val="30"/>
        </w:rPr>
        <w:t>事业</w:t>
      </w:r>
      <w:r>
        <w:rPr>
          <w:rFonts w:ascii="仿宋" w:hAnsi="仿宋" w:eastAsia="仿宋"/>
          <w:sz w:val="30"/>
          <w:szCs w:val="30"/>
        </w:rPr>
        <w:t>融合发展研究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20.习近平教育思想研究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21.高校建设世界一流大学和一流学科若干问题的研究（可分专题分领域研究）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22.落实高校“三全育人”有效机制研究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23.高校思想政治理论课教学方法改革创新研究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24.新时代高校基层党组织建设研究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25.推进高校“五个思政”建设研究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26.高校突发事件网络舆情引导问题研究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27.新时代高校校园文化建设研究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28.中华优秀传统文化融入大中小学教育研究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29.高校文明校园建设研究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30.高校“非法校园贷”问题治理途径研究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31.大学生心理危机管控的现实困境与治理策略研究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32.高校辅导员队伍专业化、职业化建设研究</w:t>
      </w: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2267E0"/>
    <w:multiLevelType w:val="singleLevel"/>
    <w:tmpl w:val="C32267E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806D5"/>
    <w:rsid w:val="3FA806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2018-09-25T07:52:00Z</dcterms:created>
  <dc:creator>Administrator</dc:creator>
  <cp:lastModifiedBy>Administrator</cp:lastModifiedBy>
  <dcterms:modified xsi:type="dcterms:W3CDTF">2018-09-25T07:53:51Z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