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0"/>
          <w:szCs w:val="40"/>
          <w:lang w:val="en-US" w:eastAsia="zh-CN"/>
        </w:rPr>
        <w:t>2023届毕业生档案转递工作安排流程</w:t>
      </w: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严格落实疫情防控措施的前提下，为了确保20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届毕业生档案安全可靠的转递，要求各学部及相关职能部门配合做好毕业生档案转递及相关工作。现将具体事宜通知如下：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为方便毕业生档案材料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的整理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，请各学部及相关部门在提供的材料上务必注明毕业生专业、姓名及学号，并专业分类、按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学号顺序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整理归档。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届毕业生档案材料主要包括学生入学登记表、学生成绩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、学位证明、毕业生登记表、奖励材料、正式党员的入党材料、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实习考核鉴定表（医学部）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 3、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各学部档案材料移交时间安排：</w:t>
      </w: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6月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12日——16日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城院各学部</w:t>
      </w: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各学部毕业生班级辅导员务必在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6月17日前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将毕业生档案材料汇总并确认无误后移交档案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，准确填写材料移交表并装袋，保证学生档案材料齐全，移交表信息填写无误。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装档及移交档案人员按照档案馆要求分时段分区域分批次进场，做好疫情防疫工作。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5、各学部毕业生班级辅导员务必在6月12日之前将考取研究生学校的调档函移交档案馆，档案材料齐全的研究生档案将在6月20日提前发出。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6、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6月17日—7月3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档案馆将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院就业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办提供的派遣地址，完成毕业生档案分类、清点、封袋、数据整理、造表及转递工作。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   7、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毕业生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持身份证及档案接收单位的《调档函》及身份证复印件来档案馆办理手续。若委托他人办理，需提供《授权委托书》及委托人与被委托人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的身份证原件及复印件。</w:t>
      </w: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毕业生需及时查询档案下落：</w:t>
      </w: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毕业生档案寄出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后，请各学部通知学生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登陆城院微信公众号或进入学院档案馆官网查询学生档案去向。</w:t>
      </w: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武汉市人才服务中心电话：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027-67885501                   </w:t>
      </w: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湖北人力资源中心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027-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87326860、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027-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87673961</w:t>
      </w: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可登陆湖北人力资源中心官网或微信公众号查询档案托管状态。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还可通过用人单位核实档案收到情况（转到各地人才交流中心或有关档案管理部门，请到相关部门核实）。</w:t>
      </w: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以上方式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未查询到的，可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致电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档案馆进行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查询。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档案馆业务电话：86490569。</w:t>
      </w: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说明事项：</w:t>
      </w: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可能出现的退档原因：投递地址不准确；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档案接收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单位的名称书写不正确；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档案接收单位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不接收等。</w:t>
      </w: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学生无论何种理由不得私自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保管和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拆封个人档案，自行拆封者，后果自负。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Nzc1N2RjNGJjNjM5YWU3ZmU3ODQ1OTBhY2Y3N2IifQ=="/>
  </w:docVars>
  <w:rsids>
    <w:rsidRoot w:val="49894553"/>
    <w:rsid w:val="38BA387F"/>
    <w:rsid w:val="49894553"/>
    <w:rsid w:val="7E15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848</Words>
  <Characters>904</Characters>
  <Lines>0</Lines>
  <Paragraphs>0</Paragraphs>
  <TotalTime>1</TotalTime>
  <ScaleCrop>false</ScaleCrop>
  <LinksUpToDate>false</LinksUpToDate>
  <CharactersWithSpaces>1193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2023-06-01T07:55:00Z</dcterms:created>
  <dc:creator>一大锅肉</dc:creator>
  <cp:lastModifiedBy>一大锅肉</cp:lastModifiedBy>
  <dcterms:modified xsi:type="dcterms:W3CDTF">2023-06-02T06:51:34Z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F6556CEEE9F943E8AB2C49678E3FE762_11</vt:lpwstr>
  </property>
</Properties>
</file>