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91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color w:val="auto"/>
          <w:sz w:val="28"/>
          <w:szCs w:val="28"/>
        </w:rPr>
      </w:pPr>
      <w:r>
        <w:rPr>
          <w:rStyle w:val="5"/>
          <w:rFonts w:hint="eastAsia" w:ascii="仿宋" w:hAnsi="仿宋" w:eastAsia="仿宋" w:cs="仿宋"/>
          <w:i w:val="0"/>
          <w:iCs w:val="0"/>
          <w:caps w:val="0"/>
          <w:color w:val="auto"/>
          <w:spacing w:val="0"/>
          <w:sz w:val="28"/>
          <w:szCs w:val="28"/>
          <w:shd w:val="clear" w:fill="FFFFFF"/>
        </w:rPr>
        <w:t>申报选题</w:t>
      </w:r>
    </w:p>
    <w:p w14:paraId="2B43A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w:t>
      </w:r>
      <w:r>
        <w:rPr>
          <w:rStyle w:val="5"/>
          <w:rFonts w:hint="eastAsia" w:ascii="仿宋" w:hAnsi="仿宋" w:eastAsia="仿宋" w:cs="仿宋"/>
          <w:i w:val="0"/>
          <w:iCs w:val="0"/>
          <w:caps w:val="0"/>
          <w:color w:val="auto"/>
          <w:spacing w:val="0"/>
          <w:sz w:val="28"/>
          <w:szCs w:val="28"/>
          <w:shd w:val="clear" w:fill="FFFFFF"/>
        </w:rPr>
        <w:t>　一、常规项目选题</w:t>
      </w:r>
    </w:p>
    <w:p w14:paraId="4B0FD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1.习近平经济思想武汉实践研究</w:t>
      </w:r>
    </w:p>
    <w:p w14:paraId="718FE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2.习近平文化思想指引武汉英雄城市建设研究</w:t>
      </w:r>
      <w:bookmarkStart w:id="0" w:name="_GoBack"/>
      <w:bookmarkEnd w:id="0"/>
    </w:p>
    <w:p w14:paraId="78934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3.“十五五”时期武汉发展的战略机遇和风险挑战研究</w:t>
      </w:r>
    </w:p>
    <w:p w14:paraId="66899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4.“十五五”时期武汉打造“创新之城”路径研究</w:t>
      </w:r>
    </w:p>
    <w:p w14:paraId="44075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5.武汉打造全国发展新质生产力的重要阵地路径研究</w:t>
      </w:r>
    </w:p>
    <w:p w14:paraId="62104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6.以产业创新联合实验室为抓手推动武汉科技创新与产业创新深度融合研究</w:t>
      </w:r>
    </w:p>
    <w:p w14:paraId="069EB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7.武汉打造协同高效的全域科技创新转化体系研究</w:t>
      </w:r>
    </w:p>
    <w:p w14:paraId="3FF94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8.武汉深入推进以“用”为导向的科技创新供应链平台建设对策研究</w:t>
      </w:r>
    </w:p>
    <w:p w14:paraId="40213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9.武汉加快推动未来产业创新发展路径研究</w:t>
      </w:r>
    </w:p>
    <w:p w14:paraId="15C0F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10.“人工智能+”行动赋能传统产业高端化智能化绿色化升级对策研究</w:t>
      </w:r>
    </w:p>
    <w:p w14:paraId="2F028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11.武汉市支持中小企业加快数字化转型的对策研究</w:t>
      </w:r>
    </w:p>
    <w:p w14:paraId="427BF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12.数智赋能武汉现代供应链物流体系建设研究</w:t>
      </w:r>
    </w:p>
    <w:p w14:paraId="17F60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13.“十五五”时期武汉都市圈辐射带动长江中游城市群联动发展研究</w:t>
      </w:r>
    </w:p>
    <w:p w14:paraId="10E21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14.数字化背景下居民消费的偏好迁移、结构分化与潜力挖掘研究</w:t>
      </w:r>
    </w:p>
    <w:p w14:paraId="02429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15.武汉培育新型消费增长点，加快创建国际消费中心城市对策研究</w:t>
      </w:r>
    </w:p>
    <w:p w14:paraId="4275F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16.武汉市首发经济发展研究</w:t>
      </w:r>
    </w:p>
    <w:p w14:paraId="289F1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17.武汉建设国家级现代服务业中心的重点问题研究</w:t>
      </w:r>
    </w:p>
    <w:p w14:paraId="7651E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18.武汉推进城市数字公共基础设施应用体系化标准化，加快数字经济一线城市建设研究</w:t>
      </w:r>
    </w:p>
    <w:p w14:paraId="2312F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19.推动人工智能等新技术与基层社会治理深度融合研究</w:t>
      </w:r>
    </w:p>
    <w:p w14:paraId="51F3E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20.武汉打造保障国家发展安全的重要支撑路径研究</w:t>
      </w:r>
    </w:p>
    <w:p w14:paraId="5A202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21.深化武汉市不同类型开发区、功能区管理体制改革的路径研究</w:t>
      </w:r>
    </w:p>
    <w:p w14:paraId="26A7B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22.人口老龄化背景下优质均衡医疗服务体系构建与管理研究</w:t>
      </w:r>
    </w:p>
    <w:p w14:paraId="3DF10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23.武汉统筹推进教育科技人才体制机制一体改革的实践探索及对策建议</w:t>
      </w:r>
    </w:p>
    <w:p w14:paraId="02D4D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24.完善新的社会阶层人士团结引领机制研究</w:t>
      </w:r>
    </w:p>
    <w:p w14:paraId="24C4B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25.推动未成年人思想道德建设和心理健康教育协同发展研究</w:t>
      </w:r>
    </w:p>
    <w:p w14:paraId="57942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26.生成式人工智能技术对青少年价值引领机制研究</w:t>
      </w:r>
    </w:p>
    <w:p w14:paraId="01794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27.武汉城市历史文脉融入中小学课堂教学体系研究</w:t>
      </w:r>
    </w:p>
    <w:p w14:paraId="47C44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28.武汉“老字号”集聚区创新发展对策研究</w:t>
      </w:r>
    </w:p>
    <w:p w14:paraId="29A64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29.武汉推动荆楚文化创造性转化、创新性发展路径研究</w:t>
      </w:r>
    </w:p>
    <w:p w14:paraId="6B164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30.大力弘扬大别山精神、抗洪精神、抗疫精神对塑造新时代英雄城市形象的重要作用研究</w:t>
      </w:r>
    </w:p>
    <w:p w14:paraId="7D48D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31.城市更新视域下的武汉文化遗产保护传承与活化利用策略研究</w:t>
      </w:r>
    </w:p>
    <w:p w14:paraId="70FE5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32.武汉打造一批极具影响力的城市IP，加快建设世界知名文化旅游目的地研究</w:t>
      </w:r>
    </w:p>
    <w:p w14:paraId="70C43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33.武汉都市圈文旅支柱产业体系化建设研究</w:t>
      </w:r>
    </w:p>
    <w:p w14:paraId="47DC8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34.武汉打造世界级“一桥两山”文旅核心区对策研究</w:t>
      </w:r>
    </w:p>
    <w:p w14:paraId="0B2D5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35.武汉重大文旅主题活动对消费的带动作用和提升对策研究</w:t>
      </w:r>
    </w:p>
    <w:p w14:paraId="6D840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36.“十五五”时期武汉市法治政府建设研究</w:t>
      </w:r>
    </w:p>
    <w:p w14:paraId="29F55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37.武汉建立健全行政争议预防与实质性化解机制研究</w:t>
      </w:r>
    </w:p>
    <w:p w14:paraId="5A3B9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38.以农业供应链体系建设为引领，打造超大城市农业农村现代化重要样板研究</w:t>
      </w:r>
    </w:p>
    <w:p w14:paraId="790EC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39.党建引领基层社会治理的武汉实践探索及长效机制研究</w:t>
      </w:r>
    </w:p>
    <w:p w14:paraId="17D21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40.党的十八大以来武汉在加强党的作风建设具体实践与经验启示研究</w:t>
      </w:r>
    </w:p>
    <w:p w14:paraId="5526A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b/>
          <w:bCs/>
          <w:color w:val="auto"/>
          <w:sz w:val="28"/>
          <w:szCs w:val="28"/>
        </w:rPr>
      </w:pPr>
      <w:r>
        <w:rPr>
          <w:rFonts w:hint="eastAsia" w:ascii="仿宋" w:hAnsi="仿宋" w:eastAsia="仿宋" w:cs="仿宋"/>
          <w:b/>
          <w:bCs/>
          <w:i w:val="0"/>
          <w:iCs w:val="0"/>
          <w:caps w:val="0"/>
          <w:color w:val="auto"/>
          <w:spacing w:val="0"/>
          <w:sz w:val="28"/>
          <w:szCs w:val="28"/>
          <w:shd w:val="clear" w:fill="FFFFFF"/>
        </w:rPr>
        <w:t>　　二、专项项目选题</w:t>
      </w:r>
    </w:p>
    <w:p w14:paraId="08D98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1.中美经贸关系对武汉“十五五”时期经济社会发展影响及应对策略研究</w:t>
      </w:r>
    </w:p>
    <w:p w14:paraId="74A6B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　　2.武汉超大城市基层治理效能提升的路径研究</w:t>
      </w:r>
    </w:p>
    <w:p w14:paraId="5F9AC3E9">
      <w:pPr>
        <w:rPr>
          <w:rFonts w:hint="eastAsia" w:ascii="仿宋" w:hAnsi="仿宋" w:eastAsia="仿宋" w:cs="仿宋"/>
          <w:color w:val="auto"/>
          <w:sz w:val="28"/>
          <w:szCs w:val="28"/>
        </w:rPr>
      </w:pPr>
    </w:p>
    <w:p w14:paraId="74A7C4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345D7"/>
    <w:rsid w:val="63A51BE0"/>
    <w:rsid w:val="6A873978"/>
    <w:rsid w:val="7B2C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2025-07-04T03:48:18Z</dcterms:created>
  <dc:creator>陈老师</dc:creator>
  <cp:lastModifiedBy>陈伊兰</cp:lastModifiedBy>
  <dcterms:modified xsi:type="dcterms:W3CDTF">2025-07-04T03:48:34Z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eyJoZGlkIjoiMDdkMDQ2NTM3MzNmNWViYmEyOGUzNmJiYzFhNDhlMzkiLCJ1c2VySWQiOiIxNjkzMzY0NDIyIn0=</vt:lpwstr>
  </property>
  <property fmtid="{D5CDD505-2E9C-101B-9397-08002B2CF9AE}" pid="4" name="ICV">
    <vt:lpwstr>71BC619E9592436BAD54A4FE581DCEBA_12</vt:lpwstr>
  </property>
</Properties>
</file>