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CA4C">
      <w:pPr>
        <w:pStyle w:val="2"/>
      </w:pPr>
      <w:r>
        <w:t>我校开展 2025 年基层党建专项督查 以督促建促提升</w:t>
      </w:r>
    </w:p>
    <w:p w14:paraId="5C4CB2B4">
      <w:pPr>
        <w:pStyle w:val="16"/>
      </w:pPr>
    </w:p>
    <w:p w14:paraId="2B89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，校党委副书记李相朋带队，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组织部牵头开展2025年基层党建工作专项督查，覆盖全校16个二级党组织（含11个教学单位、5个职能部门），围绕党内政治生活、党员发展培养、基层党组织建设三大核心维度，通过实地核查支部阵地、审阅各类党建材料，完成全方位检视。</w:t>
      </w:r>
    </w:p>
    <w:p w14:paraId="688B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695950" cy="4272280"/>
            <wp:effectExtent l="0" t="0" r="0" b="13970"/>
            <wp:docPr id="1" name="图片 1" descr="F1FECF98FE242D698F8E53FD4A75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FECF98FE242D698F8E53FD4A758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</w:t>
      </w:r>
    </w:p>
    <w:p w14:paraId="0BCF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督查显示，各二级党组织亮点纷呈：经管学部教工一支部入围第五批高校党建“双创”省级评审并斩获国家级推荐资格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城建学部、医学部等多家单位获评校级标杆院系、样板支部及教师党支部书记工作室；机电学部、艺术学部等单位同步推进党建课题申报、特色支部创建等工作，信工学部成功发展教师党员，图书馆形成年度党建工作汇编成果，后勤保卫部门党员积极开展志愿服务师生活动。​</w:t>
      </w:r>
    </w:p>
    <w:p w14:paraId="7F71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同时，督查也发现突出问题：部分单位存在中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心组成员学习笔记不全情况，部分 2025 届毕业生党员未及时转出组织关系，个别支部出现党员档案填写不规范问题。党委组织部将针对性开展基础工作专题培训，建立党建特色项目重点帮扶清单，推动基层党建从 “达标” 向 “创优” 跨越，为学校高质量发展筑牢组织保障。</w:t>
      </w:r>
    </w:p>
    <w:p w14:paraId="3008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721985" cy="4291330"/>
            <wp:effectExtent l="0" t="0" r="12065" b="13970"/>
            <wp:docPr id="2" name="图片 2" descr="5BEDD717745849BF676D026550418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EDD717745849BF676D026550418D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132F3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89D5F19"/>
    <w:rsid w:val="098552F6"/>
    <w:rsid w:val="1C7258CF"/>
    <w:rsid w:val="66DC2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438</Words>
  <Characters>449</Characters>
  <TotalTime>4</TotalTime>
  <ScaleCrop>false</ScaleCrop>
  <LinksUpToDate>false</LinksUpToDate>
  <CharactersWithSpaces>465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2026-01-05T06:50:00Z</dcterms:created>
  <dc:creator>Un-named</dc:creator>
  <cp:lastModifiedBy>刘刘蓉</cp:lastModifiedBy>
  <dcterms:modified xsi:type="dcterms:W3CDTF">2026-01-05T07:10:30Z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eyJoZGlkIjoiMDkzOGQyYmU1NTAwY2UwNDAzNDNhNmI4MjFiZGZlNTYiLCJ1c2VySWQiOiIyNDA3OTc1MzQifQ==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82D6C47B8AFD44AAA4FF49B9FC7FAF47_12</vt:lpwstr>
  </property>
</Properties>
</file>