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CA8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《医学统计学应用基础》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考试大纲</w:t>
      </w:r>
    </w:p>
    <w:p w14:paraId="6A5AA9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(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)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考试基本要求</w:t>
      </w:r>
    </w:p>
    <w:p w14:paraId="5F68714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了解信息技术在信息化时代的作用。</w:t>
      </w:r>
    </w:p>
    <w:p w14:paraId="3E911A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了解微型计算机系统的组成和各部分的功能。</w:t>
      </w:r>
    </w:p>
    <w:p w14:paraId="69BD0D3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了解操作系统的基本功能和作用，掌握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Windows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的基本操作和应用。</w:t>
      </w:r>
    </w:p>
    <w:p w14:paraId="6984C63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了解文字处理的基本知识，熟练掌握文字处理软件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的基本操作和应用。</w:t>
      </w:r>
    </w:p>
    <w:p w14:paraId="66E0789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了解电子表格软件的基本知识，掌握电子表格软件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Excel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的基本操作和应用。</w:t>
      </w:r>
    </w:p>
    <w:p w14:paraId="7874859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了解多媒体演示软件的基本知识，掌握演示文稿制作软件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PowerPoint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的基本操作和应用。</w:t>
      </w:r>
    </w:p>
    <w:p w14:paraId="22DBE72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了解计算机网络的基本概念和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Internet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的初步知识，掌握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IE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浏览器软件的基本操作</w:t>
      </w:r>
    </w:p>
    <w:p w14:paraId="023FC7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和使用。</w:t>
      </w:r>
    </w:p>
    <w:p w14:paraId="0717C11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了解医学统计学的基本概念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，掌握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医学统计工作基本步骤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统计资料的分类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 w14:paraId="74165B7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了解正态分布、t分布及其应用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熟悉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参数估计、假设检验的基本思想与步骤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掌握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数值变量资料的统计分析和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t检验在临床中的应用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 w14:paraId="56D70EC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了解相对数、率的标化，掌握分类变量资料的统计分析和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卡方检验在临床中的应用。</w:t>
      </w:r>
    </w:p>
    <w:p w14:paraId="717C467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hanging="36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掌握SPSS软件在统计描述和统计推断中的操作。</w:t>
      </w:r>
    </w:p>
    <w:p w14:paraId="3FCC29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（二）考试内容</w:t>
      </w:r>
    </w:p>
    <w:p w14:paraId="3EA7C2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right="0" w:firstLine="42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一. 信息技术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及计算机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基础知识</w:t>
      </w:r>
    </w:p>
    <w:p w14:paraId="5B606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 信息的基本概念。</w:t>
      </w:r>
    </w:p>
    <w:p w14:paraId="20752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 现代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信息技术的内容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信息安全。</w:t>
      </w:r>
    </w:p>
    <w:p w14:paraId="6C741B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 信息素养。</w:t>
      </w:r>
    </w:p>
    <w:p w14:paraId="2208BE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计算机的发展、类型及其应用领域。</w:t>
      </w:r>
    </w:p>
    <w:p w14:paraId="74FF5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计算机系统的组成与工作原理。</w:t>
      </w:r>
    </w:p>
    <w:p w14:paraId="3C6243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微型计算机硬件系统各部分的功能。</w:t>
      </w:r>
    </w:p>
    <w:p w14:paraId="4453C0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系统软件与应用软件。</w:t>
      </w:r>
    </w:p>
    <w:p w14:paraId="679672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计算机中数据的表示、存储与处理。</w:t>
      </w:r>
    </w:p>
    <w:p w14:paraId="318716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 w:line="360" w:lineRule="auto"/>
        <w:ind w:left="0" w:right="0" w:firstLine="42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 操作系统的功能和使用</w:t>
      </w:r>
    </w:p>
    <w:p w14:paraId="0480C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 操作系统的基本概念及功能。</w:t>
      </w:r>
    </w:p>
    <w:p w14:paraId="5AA430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Windows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操作系统的基本概念和常用术语，文件管理。</w:t>
      </w:r>
    </w:p>
    <w:p w14:paraId="6810A4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Windows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操作系统的基本操作和应用：</w:t>
      </w:r>
    </w:p>
    <w:p w14:paraId="0D1C7C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（1）桌面外观的设置。</w:t>
      </w:r>
    </w:p>
    <w:p w14:paraId="19248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（2）熟练掌握资源管理器的操作与应用。</w:t>
      </w:r>
    </w:p>
    <w:p w14:paraId="149591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（3）掌握文件、磁盘、显示属性的查看、设置等操作。</w:t>
      </w:r>
    </w:p>
    <w:p w14:paraId="22F334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（4）了解软、硬件的基本系统工具。</w:t>
      </w:r>
    </w:p>
    <w:p w14:paraId="3379CC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 文字处理软件的功能和使用</w:t>
      </w:r>
    </w:p>
    <w:p w14:paraId="021891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的基本概念，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的基本功能和运行环境，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Word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的启动和退出。</w:t>
      </w:r>
    </w:p>
    <w:p w14:paraId="0766CF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 文档的创建、打开、输入、保存等基本操作。</w:t>
      </w:r>
    </w:p>
    <w:p w14:paraId="161FC1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 文本的选定、插入与删除、复制与移动、查找与替换等基本编辑技术。</w:t>
      </w:r>
    </w:p>
    <w:p w14:paraId="204DDB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4. 字体格式设置、段落格式设置、文档页面设置、文档背景设置和文档分栏等基本排版技术。</w:t>
      </w:r>
    </w:p>
    <w:p w14:paraId="2E181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5. 表格的创建、修改；表格的修饰；表格中数据的输入与编辑；数据的排序和计算。</w:t>
      </w:r>
    </w:p>
    <w:p w14:paraId="6CB5DF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6. 图形和图片的插入；图形的建立和编辑；文本框、艺术字的使用和编辑。</w:t>
      </w:r>
    </w:p>
    <w:p w14:paraId="4436E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 电子表格软件的功能和使用</w:t>
      </w:r>
    </w:p>
    <w:p w14:paraId="11BFCF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 电子表格的基本概念和基本功能，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Excel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的基本功能、运行环境、启动和退出。</w:t>
      </w:r>
    </w:p>
    <w:p w14:paraId="41B42F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 工作簿和工作表的基本概念和基本操作，工作簿和工作表的建立、保存和退出；数据输入和编辑；工作表和单元格的选定、插入、删除、复制、移动；工作表的重命名和工作表窗口的拆分和冻结。</w:t>
      </w:r>
    </w:p>
    <w:p w14:paraId="0DCC31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 工作表的格式化，包括设置单元格格式、设置列宽和行高、设置条件格式等。</w:t>
      </w:r>
    </w:p>
    <w:p w14:paraId="2E1E1D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4. 单元格绝对地址和相对地址的概念，工作表中公式的输入和复制，常用函数的使用。</w:t>
      </w:r>
    </w:p>
    <w:p w14:paraId="07898B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5. 图表的建立、编辑和修改以及修饰。</w:t>
      </w:r>
    </w:p>
    <w:p w14:paraId="50855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6. 数据清单的概念，数据清单的建立，数据清单内容的排序、筛选、分类汇总。</w:t>
      </w:r>
    </w:p>
    <w:p w14:paraId="369659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PowerPoint的功能和使用</w:t>
      </w:r>
    </w:p>
    <w:p w14:paraId="19729F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PowerPoint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的功能、运行环境、启动和退出。</w:t>
      </w:r>
    </w:p>
    <w:p w14:paraId="10BC94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 演示文稿的创建、打开、关闭和保存。</w:t>
      </w:r>
    </w:p>
    <w:p w14:paraId="425EF7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 演示文稿视图的使用，幻灯片基本操作(版式、插入、移动、复制和删除)。</w:t>
      </w:r>
    </w:p>
    <w:p w14:paraId="528E67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4. 幻灯片基本制作(文本、图片、艺术字、形状、表格等插入及其格式化)。</w:t>
      </w:r>
    </w:p>
    <w:p w14:paraId="667CE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5. 演示文稿主题选用与幻灯片背景设置。</w:t>
      </w:r>
    </w:p>
    <w:p w14:paraId="440CAE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6. 演示文稿放映设计(动画设计、放映方式、切换效果)。</w:t>
      </w:r>
    </w:p>
    <w:p w14:paraId="035E0B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2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 计算机网络的基本概念、Internet的初步知识和应用</w:t>
      </w:r>
    </w:p>
    <w:p w14:paraId="4ABE29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 了解计算机网络的概念、组成和分类。</w:t>
      </w:r>
    </w:p>
    <w:p w14:paraId="62EBDF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 计算机与网络信息安全的概念和防控。</w:t>
      </w:r>
    </w:p>
    <w:p w14:paraId="07A1D3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3. 了解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Internet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的基础知识，主要包括网络硬件和软件，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TCP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/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IP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协议的工作原理，以及网络应用中常见的概念，如域名、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IP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地址、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DNS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服务等。</w:t>
      </w:r>
    </w:p>
    <w:p w14:paraId="4F32C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4. 熟练掌握浏览器、电子邮件的使用和操作。</w:t>
      </w:r>
    </w:p>
    <w:p w14:paraId="02E531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医学统计学的基本概念及步骤</w:t>
      </w:r>
    </w:p>
    <w:p w14:paraId="0FCE1E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1. 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掌握小概率事件的概念，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了解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医学统计中其它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基本概念，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如：同质、变异、总体、样本、参数、统计量、误差、抽样误差、频率、概率等。</w:t>
      </w:r>
    </w:p>
    <w:p w14:paraId="5B1341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2. 掌握医学统计工作的基本步骤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统计资料的分类方法，能鉴别计量资料、计数资料和等级资料。</w:t>
      </w:r>
    </w:p>
    <w:p w14:paraId="61D652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统计描述</w:t>
      </w:r>
    </w:p>
    <w:p w14:paraId="57535F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掌握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数值变量资料和分类变量资料的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频数分布表的编制方法，了解频数分布表和频数分布图的应用。</w:t>
      </w:r>
    </w:p>
    <w:p w14:paraId="73A7D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掌握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数值变量资料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的集中趋势和离散趋势的指标及应用。</w:t>
      </w:r>
    </w:p>
    <w:p w14:paraId="77AFC6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掌握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分类变量资料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的常用相对数指标，了解应用相对数的注意事项及率的标准化法。</w:t>
      </w:r>
    </w:p>
    <w:p w14:paraId="6D95C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4. 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掌握统计表的绘制方法，了解常用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统计图的应用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 w14:paraId="38B6F7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正态分布</w:t>
      </w:r>
    </w:p>
    <w:p w14:paraId="747B43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了解正态分布及标准正态分布的概念。</w:t>
      </w:r>
    </w:p>
    <w:p w14:paraId="13A65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掌握正态分布的特征及应用。</w:t>
      </w:r>
    </w:p>
    <w:p w14:paraId="081319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参数估计与假设检验</w:t>
      </w:r>
    </w:p>
    <w:p w14:paraId="121AA4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了解样本均数的抽样分布与标准误，掌握</w:t>
      </w:r>
      <w:r>
        <w:rPr>
          <w:rFonts w:hint="eastAsia" w:ascii="宋体" w:hAnsi="宋体" w:eastAsia="宋体" w:cs="宋体"/>
          <w:i/>
          <w:iCs/>
          <w:caps w:val="0"/>
          <w:color w:val="auto"/>
          <w:spacing w:val="0"/>
          <w:sz w:val="21"/>
          <w:szCs w:val="21"/>
          <w:shd w:val="clear" w:fill="FFFFFF"/>
        </w:rPr>
        <w:t>t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分布及应用。</w:t>
      </w:r>
    </w:p>
    <w:p w14:paraId="2B053A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了解总体均数及总体率的估计。</w:t>
      </w:r>
    </w:p>
    <w:p w14:paraId="31031F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掌握假设检验的基本思想及步骤。</w:t>
      </w:r>
    </w:p>
    <w:p w14:paraId="20C8AF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/>
          <w:iCs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t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检验与</w:t>
      </w:r>
      <w:r>
        <w:rPr>
          <w:rFonts w:hint="eastAsia" w:ascii="宋体" w:hAnsi="宋体" w:eastAsia="宋体" w:cs="宋体"/>
          <w:b/>
          <w:bCs/>
          <w:i/>
          <w:iCs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z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检验</w:t>
      </w:r>
    </w:p>
    <w:p w14:paraId="74A8E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掌握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数值变量资料中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单样本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均数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的</w:t>
      </w:r>
      <w:r>
        <w:rPr>
          <w:rFonts w:hint="eastAsia" w:ascii="宋体" w:hAnsi="宋体" w:eastAsia="宋体" w:cs="宋体"/>
          <w:i/>
          <w:iCs/>
          <w:caps w:val="0"/>
          <w:color w:val="auto"/>
          <w:spacing w:val="0"/>
          <w:sz w:val="21"/>
          <w:szCs w:val="21"/>
          <w:shd w:val="clear" w:fill="FFFFFF"/>
        </w:rPr>
        <w:t>t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检验、配对设计资料均数的</w:t>
      </w:r>
      <w:r>
        <w:rPr>
          <w:rFonts w:hint="eastAsia" w:ascii="宋体" w:hAnsi="宋体" w:eastAsia="宋体" w:cs="宋体"/>
          <w:i/>
          <w:iCs/>
          <w:caps w:val="0"/>
          <w:color w:val="auto"/>
          <w:spacing w:val="0"/>
          <w:sz w:val="21"/>
          <w:szCs w:val="21"/>
          <w:shd w:val="clear" w:fill="FFFFFF"/>
        </w:rPr>
        <w:t>t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检验、两个独立样本均数的</w:t>
      </w:r>
      <w:r>
        <w:rPr>
          <w:rFonts w:hint="eastAsia" w:ascii="宋体" w:hAnsi="宋体" w:eastAsia="宋体" w:cs="宋体"/>
          <w:i/>
          <w:iCs/>
          <w:caps w:val="0"/>
          <w:color w:val="auto"/>
          <w:spacing w:val="0"/>
          <w:sz w:val="21"/>
          <w:szCs w:val="21"/>
          <w:shd w:val="clear" w:fill="FFFFFF"/>
        </w:rPr>
        <w:t>t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检验的计算方法，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能运用其处理分析临床上的数据。</w:t>
      </w:r>
    </w:p>
    <w:p w14:paraId="750C69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了解分类变量资料的</w:t>
      </w:r>
      <w:r>
        <w:rPr>
          <w:rFonts w:hint="eastAsia" w:ascii="宋体" w:hAnsi="宋体" w:eastAsia="宋体" w:cs="宋体"/>
          <w:i/>
          <w:iCs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z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检验。</w:t>
      </w:r>
    </w:p>
    <w:p w14:paraId="5D658C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十二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卡方检验</w:t>
      </w:r>
    </w:p>
    <w:p w14:paraId="2A3555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掌握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普通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四格表资料的卡方检验、配对设计四格表资料的卡方检验、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行</w:t>
      </w:r>
      <w:r>
        <w:rPr>
          <w:rFonts w:ascii="Arial" w:hAnsi="Arial" w:eastAsia="微软雅黑" w:cs="Arial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表资料的卡方检验的计算方法，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能运用其处理分析临床上的数据。</w:t>
      </w:r>
    </w:p>
    <w:p w14:paraId="48F834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 xml:space="preserve">.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SPSS上机操作</w:t>
      </w:r>
    </w:p>
    <w:p w14:paraId="6C71C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具备基本的SPSS软件操作的能力；</w:t>
      </w:r>
    </w:p>
    <w:p w14:paraId="2785B4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.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掌握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SPSS统计软件处理</w:t>
      </w:r>
      <w:r>
        <w:rPr>
          <w:rFonts w:hint="eastAsia" w:ascii="宋体" w:hAnsi="宋体" w:eastAsia="宋体" w:cs="宋体"/>
          <w:b w:val="0"/>
          <w:bCs w:val="0"/>
          <w:i/>
          <w:iCs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t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检验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和卡方检验的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方法与步骤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。</w:t>
      </w:r>
      <w:bookmarkStart w:id="0" w:name="_GoBack"/>
      <w:bookmarkEnd w:id="0"/>
    </w:p>
    <w:p w14:paraId="3808421D">
      <w:pPr>
        <w:spacing w:line="360" w:lineRule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D4C1C"/>
    <w:multiLevelType w:val="multilevel"/>
    <w:tmpl w:val="FEED4C1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0302220"/>
    <w:multiLevelType w:val="multilevel"/>
    <w:tmpl w:val="1030222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MWJjOTk4YWU0YTQzMzRiNTdmNzc5YjJjZmFjY2EifQ=="/>
  </w:docVars>
  <w:rsids>
    <w:rsidRoot w:val="79736DBB"/>
    <w:rsid w:val="11977225"/>
    <w:rsid w:val="16F808A8"/>
    <w:rsid w:val="24D9609E"/>
    <w:rsid w:val="2E027E48"/>
    <w:rsid w:val="35FC5A92"/>
    <w:rsid w:val="4EB175C0"/>
    <w:rsid w:val="51932FAD"/>
    <w:rsid w:val="5C4265CA"/>
    <w:rsid w:val="5C954469"/>
    <w:rsid w:val="68493000"/>
    <w:rsid w:val="76CA0F52"/>
    <w:rsid w:val="79736DBB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1970</Words>
  <Characters>2125</Characters>
  <Lines>0</Lines>
  <Paragraphs>0</Paragraphs>
  <TotalTime>10</TotalTime>
  <ScaleCrop>false</ScaleCrop>
  <LinksUpToDate>false</LinksUpToDate>
  <CharactersWithSpaces>2190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2021-05-06T06:28:00Z</dcterms:created>
  <dc:creator>Administrator</dc:creator>
  <cp:lastModifiedBy>张艳</cp:lastModifiedBy>
  <dcterms:modified xsi:type="dcterms:W3CDTF">2026-01-23T10:17:57Z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C8982BF96E2041ADA73303FB9ADFC33F</vt:lpwstr>
  </property>
  <property fmtid="{D5CDD505-2E9C-101B-9397-08002B2CF9AE}" pid="4" name="KSOTemplateDocerSaveRecord">
    <vt:lpwstr>eyJoZGlkIjoiNWY2MWJjOTk4YWU0YTQzMzRiNTdmNzc5YjJjZmFjY2EiLCJ1c2VySWQiOiIxNjkzMTY2NzQ2In0=</vt:lpwstr>
  </property>
</Properties>
</file>